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  <w:r w:rsidRPr="00E049AE">
        <w:rPr>
          <w:rFonts w:ascii="Times New Roman" w:hAnsi="Times New Roman" w:cs="Times New Roman"/>
          <w:sz w:val="28"/>
        </w:rPr>
        <w:t>В. С. СОЛОВЬЕВ</w:t>
      </w: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  <w:r w:rsidRPr="00E049AE">
        <w:rPr>
          <w:rFonts w:ascii="Times New Roman" w:hAnsi="Times New Roman" w:cs="Times New Roman"/>
          <w:sz w:val="28"/>
        </w:rPr>
        <w:t xml:space="preserve">Дерево, прекрасно растущее в природе, и оно же, прекрасно написанное на полотне, производят однородное эстетическое впечатление, подлежат одинаковой эстетической оценке, недаром и слово для ее выражения употребляется в обоих случаях одно и то же. Но если бы все ограничивалось такой видимою, поверхностною однородностью, то можно было бы спросить и действительно спрашивали: зачем это удвоение красоты? Не детская ли забава повторять на картине то, что уже имеет прекрасное существование в природе? Обыкновенно на это отвечают (например, Тэн в своей «Philosophie de l'art» [8]), что искусство воспроизводит не самые предметы и явления действительности, а только то, что видит в них художник, а истинный художник видит в них лишь их типические, характерные черты; эстетический элемент природных явлений, пройдя через сознание и воображение художника, очищается от всех материальных случайностей и таким образом усиливается, выступает ярче; красота, разлитая в природе, в ее формах и красках, на картине является сосредоточенною, сгущенною, подчеркнутою. Этим объяснением нельзя окончательно удовлетвориться уже по тому одному, что к целым важным отраслям искусства оно вовсе неприменимо. Какие явления природы подчеркнуты, например, в сонатах Бетховена? — Очевидно, эстетическая связь искусства и природы гораздо глубже и значительнее. </w:t>
      </w:r>
      <w:proofErr w:type="gramStart"/>
      <w:r w:rsidRPr="00E049AE">
        <w:rPr>
          <w:rFonts w:ascii="Times New Roman" w:hAnsi="Times New Roman" w:cs="Times New Roman"/>
          <w:sz w:val="28"/>
        </w:rPr>
        <w:t>Поистине</w:t>
      </w:r>
      <w:proofErr w:type="gramEnd"/>
      <w:r w:rsidRPr="00E049AE">
        <w:rPr>
          <w:rFonts w:ascii="Times New Roman" w:hAnsi="Times New Roman" w:cs="Times New Roman"/>
          <w:sz w:val="28"/>
        </w:rPr>
        <w:t xml:space="preserve"> она состоит не в повторении, а в продолжении того художественного дела, которое начато природой, — в дальнейшем и более полном разрешении той же эстетической задачи.</w:t>
      </w: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  <w:r w:rsidRPr="00E049AE">
        <w:rPr>
          <w:rFonts w:ascii="Times New Roman" w:hAnsi="Times New Roman" w:cs="Times New Roman"/>
          <w:sz w:val="28"/>
        </w:rPr>
        <w:t>8 Тэн И. «Философия искусства».</w:t>
      </w: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  <w:r w:rsidRPr="00E049AE">
        <w:rPr>
          <w:rFonts w:ascii="Times New Roman" w:hAnsi="Times New Roman" w:cs="Times New Roman"/>
          <w:sz w:val="28"/>
        </w:rPr>
        <w:t xml:space="preserve">Результат природного процесса есть человек в двояком смысле: во-первых, как самое прекрасное </w:t>
      </w:r>
      <w:r w:rsidRPr="00E049AE">
        <w:rPr>
          <w:rFonts w:ascii="Times New Roman" w:hAnsi="Times New Roman" w:cs="Times New Roman"/>
          <w:color w:val="FF0000"/>
          <w:sz w:val="28"/>
        </w:rPr>
        <w:t>*</w:t>
      </w:r>
      <w:r w:rsidRPr="00E049AE">
        <w:rPr>
          <w:rFonts w:ascii="Times New Roman" w:hAnsi="Times New Roman" w:cs="Times New Roman"/>
          <w:sz w:val="28"/>
        </w:rPr>
        <w:t>, а во-вторых, как самое сознательное природное существо. В этом последнем качестве человек сам становится из результата деятелем мирового процесса и тем совершеннее соответствует его идеальной цели — полному взаимному проникновению и свободной солидарности духовных и материальных, идеальных и реальных, субъективных и объективных факторов и элементов вселенной. Но почему же, могут спросить, весь мировой процесс, начатый природой и продолжаемый человеком, представляется нам именно c эстетической стороны, как разрешение какой-то художественной задачи? Не лучше ли признать за его цель осуществление правды и добра, торжество верховного разума и воли? Если в ответ на это мы напомним, что красота есть только воплощение в чувственных формах того самого идеального содержания, которое до такого воплощения называется добром и истиною, то это вызывает новое возражение. Добро и истина, скажет строгий моралист, не нуждаются в эстетическом воплощении. Делать добро и знать истину — вот все, что нужно...</w:t>
      </w: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  <w:r w:rsidRPr="00E049AE">
        <w:rPr>
          <w:rFonts w:ascii="Times New Roman" w:hAnsi="Times New Roman" w:cs="Times New Roman"/>
          <w:color w:val="FF0000"/>
          <w:sz w:val="28"/>
        </w:rPr>
        <w:lastRenderedPageBreak/>
        <w:t>*</w:t>
      </w:r>
      <w:r w:rsidRPr="00E049AE">
        <w:rPr>
          <w:rFonts w:ascii="Times New Roman" w:hAnsi="Times New Roman" w:cs="Times New Roman"/>
          <w:sz w:val="28"/>
        </w:rPr>
        <w:t xml:space="preserve"> Разумею здесь красоту в смысле общем и объективном, именно что наружность человека способна выражать более совершенное (более идеальное) внутреннее содержание, чем какое может быть выражено другими животными.</w:t>
      </w: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  <w:r w:rsidRPr="00E049AE">
        <w:rPr>
          <w:rFonts w:ascii="Times New Roman" w:hAnsi="Times New Roman" w:cs="Times New Roman"/>
          <w:sz w:val="28"/>
        </w:rPr>
        <w:t xml:space="preserve">Если нравственный порядок для своей прочности должен опираться на материальную природу как на среду и средство своего существования, то для своей полноты и совершенства он должен включать в себя материальную основу бытия как самостоятельную часть этического действия, которое здесь превращается в эстетическое, ибо вещественное бытие может быть введено в нравственный порядок только через свое просветление, одухотворение, т.е. только в форме красоты. Итак, красота нужна для исполнения добра в материальном мире, ибо только ею просветляется и укрощается недобрая тьма этого мира </w:t>
      </w:r>
      <w:r w:rsidRPr="00E049AE">
        <w:rPr>
          <w:rFonts w:ascii="Times New Roman" w:hAnsi="Times New Roman" w:cs="Times New Roman"/>
          <w:color w:val="FF0000"/>
          <w:sz w:val="28"/>
        </w:rPr>
        <w:t>*</w:t>
      </w:r>
      <w:r w:rsidRPr="00E049AE">
        <w:rPr>
          <w:rFonts w:ascii="Times New Roman" w:hAnsi="Times New Roman" w:cs="Times New Roman"/>
          <w:sz w:val="28"/>
        </w:rPr>
        <w:t>...</w:t>
      </w: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  <w:r w:rsidRPr="00E049AE">
        <w:rPr>
          <w:rFonts w:ascii="Times New Roman" w:hAnsi="Times New Roman" w:cs="Times New Roman"/>
          <w:color w:val="FF0000"/>
          <w:sz w:val="28"/>
        </w:rPr>
        <w:t>*</w:t>
      </w:r>
      <w:r w:rsidRPr="00E049AE">
        <w:rPr>
          <w:rFonts w:ascii="Times New Roman" w:hAnsi="Times New Roman" w:cs="Times New Roman"/>
          <w:sz w:val="28"/>
        </w:rPr>
        <w:t xml:space="preserve"> О красоте как идеальной причине существования материи см. в моих статьях о «цельном знании» («Журн [нал] Министерства] нар [одного} просвещения]», 1877 и 1878 гг.).</w:t>
      </w: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  <w:r w:rsidRPr="00E049AE">
        <w:rPr>
          <w:rFonts w:ascii="Times New Roman" w:hAnsi="Times New Roman" w:cs="Times New Roman"/>
          <w:sz w:val="28"/>
        </w:rPr>
        <w:t>По гегельянской эстетике красота есть воплощение универсальной и вечной идеи в частных и преходящих явлениях, причем они так и остаются преходящими, исчезают, как отдельные волны в потоке материального процесса, лишь на минуту отражая сияние вечной идеи. Но это возможно только при безразличном, равнодушном отношении между духовным началом и материальным явлением. Подлинная же и совершенная красота, выражая полную солидарность и взаимное проникновение этих двух элементов, необходимо должна делать один из них (материальный) действительно причастным бессмертию другого.</w:t>
      </w: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  <w:r w:rsidRPr="00E049AE">
        <w:rPr>
          <w:rFonts w:ascii="Times New Roman" w:hAnsi="Times New Roman" w:cs="Times New Roman"/>
          <w:sz w:val="28"/>
        </w:rPr>
        <w:t xml:space="preserve">Обращаясь к прекрасным явлениям физического мира, мы найдем, что они далеко не исполняют указанных требований или условий совершенной красоты. Во-первых, идеальное содержание в природной красоте недостаточно прозрачно, оно не открывает здесь всей своей таинственной глубины, а обнаруживает лишь свои общие очертания, иллюстрирует, так сказать, в частных конкретных явлениях самые элементарные признаки и определения абсолютной идеи. Так, свет в своих чувственных качествах обнаруживает всепроницаемость и невесомость идеального начала; растения своим видимым образом проявляют экспансивность жизненной идеи и общее стремление земной души к высшим формам бытия; красивые животные выражают интенсивность жизненных мотивов, объединенных в сложном целом и уравновешенных настолько, чтобы допускать свободную игру жизненных сил, и т.д. Во всем этом несомненно воплощается идея, но лишь самым общим и поверхностным образом, c внешней своей стороны. Этой </w:t>
      </w:r>
      <w:r w:rsidRPr="00E049AE">
        <w:rPr>
          <w:rFonts w:ascii="Times New Roman" w:hAnsi="Times New Roman" w:cs="Times New Roman"/>
          <w:sz w:val="28"/>
        </w:rPr>
        <w:lastRenderedPageBreak/>
        <w:t xml:space="preserve">поверхностной материализации идеального начала в природной красоте соответствует здесь столь же поверхностное одухотворение материи, откуда возможность кажущегося противоречия формы c содержанием: типически злой зверь может быть весьма красивым (противоречие здесь только кажущееся именно потому, что природная красота по своему поверхностному характеру вообще не способна выражать идею жизни в ее внутреннем, нравственном качестве, а лишь в ее внешних, физических принадлежностях, каковы сила, быстрота, свобода движения и т.п.). c этим же связано и третье существенное несовершенство природной красоты: так как она лишь снаружи и вообще прикрывает безобразие материального бытия, а не проникает его внутренно и всецело (во всех частях), то и сохраняется эта красота неизменною и вековечною лишь вообще, в своих общих образцах — родах и видах, каждое же отдельное прекрасное явление и существо в своей собственной жизни остается под властью материального процесса, который сначала прорывает его прекрасную форму, а потом и совсем его разрушает. c точки зрения натурализма эта непрочность всех индивидуальных явлений красоты есть роковой, неизбежный закон. Но чтобы примириться хотя бы только теоретически c этим торжеством </w:t>
      </w:r>
      <w:proofErr w:type="gramStart"/>
      <w:r w:rsidRPr="00E049AE">
        <w:rPr>
          <w:rFonts w:ascii="Times New Roman" w:hAnsi="Times New Roman" w:cs="Times New Roman"/>
          <w:sz w:val="28"/>
        </w:rPr>
        <w:t>всеразрушаю-щего</w:t>
      </w:r>
      <w:proofErr w:type="gramEnd"/>
      <w:r w:rsidRPr="00E049AE">
        <w:rPr>
          <w:rFonts w:ascii="Times New Roman" w:hAnsi="Times New Roman" w:cs="Times New Roman"/>
          <w:sz w:val="28"/>
        </w:rPr>
        <w:t xml:space="preserve"> материального процесса, должно признать (как и делают последовательные умы этого направления) красоту и вообще все идеальное в мире за субъективную иллюзию человеческого воображения. Но мы знаем, что красота имеет объективное значение, что она действует вне человеческого мира, что сама природа не равнодушна к красоте. А в таком случае, если ей не удается осуществить совершенную красоту в области физической жизни, то недаром же она путем великих трудов и усилий, страшных катастроф и безобразных, но необходимых для окончательной цели порождений поднялась из этой нашей области в сферу сознательной жизни человеческой. Задача, не исполнимая средствами физической жизни, должна быть исполнима средствами человеческого творчества.</w:t>
      </w: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  <w:r w:rsidRPr="00E049AE">
        <w:rPr>
          <w:rFonts w:ascii="Times New Roman" w:hAnsi="Times New Roman" w:cs="Times New Roman"/>
          <w:sz w:val="28"/>
        </w:rPr>
        <w:t xml:space="preserve">Отсюда троякая задача искусства вообще: 1) прямая объективация тех глубочайших внутренних определений и качеств живой идеи, которые не могут быть выражены природой; 2) одухотворение природной красоты и чрез это 3) увековечение ее индивидуальных явлений. Это есть превращение физической жизни в духовную, т.е. в такую, которая, во-первых, имеет сама в себе свое слово, или Откровение, способна непосредственно выражаться вовне, которая, во-вторых, способна внутренно преображать, одухотворять материю или истинно в ней воплощаться и которая, в-третьих, свободна от власти материального процесса и потому пребывает вечно. Совершенное воплощение этой духовной полноты в нашей действительности, осуществление в ней абсолютной красоты или создание вселенского духовного организма есть высшая задача искусства. Ясно, что исполнение этой задачи должно совпадать c концом всего мирового процесса. Пока история еще продолжается, мы можем иметь только частные и отрывочные предварения (антиципации) совершенной красоты; существующие ныне </w:t>
      </w:r>
      <w:r w:rsidRPr="00E049AE">
        <w:rPr>
          <w:rFonts w:ascii="Times New Roman" w:hAnsi="Times New Roman" w:cs="Times New Roman"/>
          <w:sz w:val="28"/>
        </w:rPr>
        <w:lastRenderedPageBreak/>
        <w:t>искусства, в величайших своих произведениях схватывая проблески вечной красоты в нашей текущей действительности и продолжая их далее, предваряют, дают предощущать нездешнюю, грядущую для нас действительность и служат таким образом переходом и связующим звеном между красотою природы и красотою будущей жизни. Понимаемое таким образом искусство перестает быть пустою забавою и становится делом важным и назидательным, но отнюдь не в смысле дидактической проповеди, а лишь в смысле вдохновенного пророчества. Что такое высокое значение искусства не есть произвольное требование, явствует из той неразрывной связи, которая некогда действительно существовала между искусством и религиею. Эту первоначальную нераздельность религиозного и художественного дела мы не считаем, конечно, за идеал. Истинная, полная красота требует большего простора для человеческого элемента и предполагает более высокое и сложное развитие социальной жизни, нежели какое могло быть достигнуто в первобытной культуре. На современное отчуждение между религией и искусством мы смотрим как на переход от их древней слитности к будущему свободному синтезу. Ведь и та совершенная жизнь, предварения которой мы находим в истинном художестве, основана будет не на поглощении человеческого элемента божественным, а на их свободном взаимодействии.</w:t>
      </w: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  <w:r w:rsidRPr="00E049AE">
        <w:rPr>
          <w:rFonts w:ascii="Times New Roman" w:hAnsi="Times New Roman" w:cs="Times New Roman"/>
          <w:sz w:val="28"/>
        </w:rPr>
        <w:t>Теперь мы можем дать общее определение действительного искусства по существу: всякое ощутительное изображение какого бы то ни было предмета и явления c точки зрения его окончательного состояния, или в свете будущего мира, есть художественное произведение...</w:t>
      </w: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C13CD0" w:rsidRPr="00E049AE" w:rsidRDefault="00C13CD0" w:rsidP="00C13CD0">
      <w:pPr>
        <w:pStyle w:val="a3"/>
        <w:jc w:val="both"/>
        <w:rPr>
          <w:rFonts w:ascii="Times New Roman" w:hAnsi="Times New Roman" w:cs="Times New Roman"/>
          <w:sz w:val="28"/>
        </w:rPr>
      </w:pPr>
      <w:r w:rsidRPr="00E049AE">
        <w:rPr>
          <w:rFonts w:ascii="Times New Roman" w:hAnsi="Times New Roman" w:cs="Times New Roman"/>
          <w:sz w:val="28"/>
        </w:rPr>
        <w:t>Соловьев В.С. Общий смысл искусства // Сочинения: В 2 т. М., 1988. С, 390 — 391, 392, 396 — 399</w:t>
      </w:r>
    </w:p>
    <w:p w:rsidR="00C05D7B" w:rsidRDefault="00C05D7B">
      <w:bookmarkStart w:id="0" w:name="_GoBack"/>
      <w:bookmarkEnd w:id="0"/>
    </w:p>
    <w:sectPr w:rsidR="00C05D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CD0"/>
    <w:rsid w:val="00C05D7B"/>
    <w:rsid w:val="00C13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78FC63-B7C8-44EC-9152-06D51E997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C13CD0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Текст Знак"/>
    <w:basedOn w:val="a0"/>
    <w:link w:val="a3"/>
    <w:rsid w:val="00C13CD0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1465</Words>
  <Characters>8356</Characters>
  <Application>Microsoft Office Word</Application>
  <DocSecurity>0</DocSecurity>
  <Lines>69</Lines>
  <Paragraphs>19</Paragraphs>
  <ScaleCrop>false</ScaleCrop>
  <Company/>
  <LinksUpToDate>false</LinksUpToDate>
  <CharactersWithSpaces>9802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Воротынский</dc:creator>
  <cp:keywords/>
  <dc:description/>
  <cp:lastModifiedBy>Александр Воротынский</cp:lastModifiedBy>
  <cp:revision>1</cp:revision>
  <dcterms:created xsi:type="dcterms:W3CDTF">2019-04-07T12:38:00Z</dcterms:created>
  <dcterms:modified xsi:type="dcterms:W3CDTF">2019-04-07T12:38:00Z</dcterms:modified>
</cp:coreProperties>
</file>